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B847CC" w:rsidRPr="00B847CC" w:rsidTr="00B847CC">
        <w:tc>
          <w:tcPr>
            <w:tcW w:w="2802" w:type="dxa"/>
          </w:tcPr>
          <w:p w:rsidR="00B847CC" w:rsidRP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47CC">
              <w:rPr>
                <w:rFonts w:ascii="Times New Roman" w:hAnsi="Times New Roman" w:cs="Times New Roman"/>
                <w:sz w:val="36"/>
                <w:szCs w:val="36"/>
              </w:rPr>
              <w:t>Терроризм</w:t>
            </w:r>
          </w:p>
        </w:tc>
        <w:tc>
          <w:tcPr>
            <w:tcW w:w="6662" w:type="dxa"/>
          </w:tcPr>
          <w:p w:rsidR="00B847CC" w:rsidRDefault="00B847CC" w:rsidP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47CC">
              <w:rPr>
                <w:rFonts w:ascii="Times New Roman" w:hAnsi="Times New Roman" w:cs="Times New Roman"/>
                <w:sz w:val="36"/>
                <w:szCs w:val="36"/>
              </w:rPr>
              <w:t xml:space="preserve">деятельность, осуществляемая в целях нарушения общественной безопасности, устрашения населения, либо оказания воздействия на принятие решений органами власти. </w:t>
            </w:r>
          </w:p>
          <w:p w:rsidR="00B847CC" w:rsidRPr="00B847CC" w:rsidRDefault="00B847CC" w:rsidP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7CC" w:rsidRPr="00B847CC" w:rsidTr="00B847CC">
        <w:tc>
          <w:tcPr>
            <w:tcW w:w="2802" w:type="dxa"/>
          </w:tcPr>
          <w:p w:rsidR="00B847CC" w:rsidRP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47CC">
              <w:rPr>
                <w:rFonts w:ascii="Times New Roman" w:hAnsi="Times New Roman" w:cs="Times New Roman"/>
                <w:sz w:val="36"/>
                <w:szCs w:val="36"/>
              </w:rPr>
              <w:t xml:space="preserve">Экстремизм </w:t>
            </w:r>
          </w:p>
        </w:tc>
        <w:tc>
          <w:tcPr>
            <w:tcW w:w="6662" w:type="dxa"/>
          </w:tcPr>
          <w:p w:rsid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47CC">
              <w:rPr>
                <w:rFonts w:ascii="Times New Roman" w:hAnsi="Times New Roman" w:cs="Times New Roman"/>
                <w:sz w:val="36"/>
                <w:szCs w:val="36"/>
              </w:rPr>
              <w:t>это приверженность отдельных лиц, групп, организаций к  крайним взглядам, позициям  и мерам в общественной деятельности.</w:t>
            </w:r>
          </w:p>
          <w:p w:rsidR="00B847CC" w:rsidRP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7CC" w:rsidRPr="00B847CC" w:rsidTr="00B847CC">
        <w:tc>
          <w:tcPr>
            <w:tcW w:w="2802" w:type="dxa"/>
          </w:tcPr>
          <w:p w:rsidR="00B847CC" w:rsidRP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47CC">
              <w:rPr>
                <w:rFonts w:ascii="Times New Roman" w:hAnsi="Times New Roman" w:cs="Times New Roman"/>
                <w:sz w:val="36"/>
                <w:szCs w:val="36"/>
              </w:rPr>
              <w:t xml:space="preserve">Фанатизм </w:t>
            </w:r>
          </w:p>
        </w:tc>
        <w:tc>
          <w:tcPr>
            <w:tcW w:w="6662" w:type="dxa"/>
          </w:tcPr>
          <w:p w:rsid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47CC">
              <w:rPr>
                <w:rFonts w:ascii="Times New Roman" w:hAnsi="Times New Roman" w:cs="Times New Roman"/>
                <w:sz w:val="36"/>
                <w:szCs w:val="36"/>
              </w:rPr>
              <w:t>это слепое, безоговорочное следование убеждениям, особенно в области политической, национальной, религиозно-философской сфер, нетерпимостью к чужим взглядам и убеждениям.</w:t>
            </w:r>
          </w:p>
          <w:p w:rsidR="00B847CC" w:rsidRP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7CC" w:rsidRPr="00B847CC" w:rsidTr="00B847CC">
        <w:tc>
          <w:tcPr>
            <w:tcW w:w="2802" w:type="dxa"/>
          </w:tcPr>
          <w:p w:rsidR="00B847CC" w:rsidRP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47CC">
              <w:rPr>
                <w:rFonts w:ascii="Times New Roman" w:hAnsi="Times New Roman" w:cs="Times New Roman"/>
                <w:sz w:val="36"/>
                <w:szCs w:val="36"/>
              </w:rPr>
              <w:t xml:space="preserve">Инстинкт </w:t>
            </w:r>
          </w:p>
        </w:tc>
        <w:tc>
          <w:tcPr>
            <w:tcW w:w="6662" w:type="dxa"/>
          </w:tcPr>
          <w:p w:rsid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47CC">
              <w:rPr>
                <w:rFonts w:ascii="Times New Roman" w:hAnsi="Times New Roman" w:cs="Times New Roman"/>
                <w:sz w:val="36"/>
                <w:szCs w:val="36"/>
              </w:rPr>
              <w:t>совокупность врождённых тенденций и стремлений, выражающихся в форме сложного автоматического поведения.</w:t>
            </w:r>
          </w:p>
          <w:p w:rsidR="00B847CC" w:rsidRP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7CC" w:rsidRPr="00B847CC" w:rsidTr="00B847CC">
        <w:tc>
          <w:tcPr>
            <w:tcW w:w="2802" w:type="dxa"/>
          </w:tcPr>
          <w:p w:rsidR="00B847CC" w:rsidRPr="00B847CC" w:rsidRDefault="00B847CC" w:rsidP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47CC">
              <w:rPr>
                <w:rFonts w:ascii="Times New Roman" w:hAnsi="Times New Roman" w:cs="Times New Roman"/>
                <w:sz w:val="36"/>
                <w:szCs w:val="36"/>
              </w:rPr>
              <w:t xml:space="preserve">Толерантность </w:t>
            </w:r>
          </w:p>
        </w:tc>
        <w:tc>
          <w:tcPr>
            <w:tcW w:w="6662" w:type="dxa"/>
          </w:tcPr>
          <w:p w:rsid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47CC">
              <w:rPr>
                <w:rFonts w:ascii="Times New Roman" w:hAnsi="Times New Roman" w:cs="Times New Roman"/>
                <w:sz w:val="36"/>
                <w:szCs w:val="36"/>
              </w:rPr>
              <w:t>терпимость к иному мировоззрению, образу жизни, поведению и обычаям.</w:t>
            </w:r>
          </w:p>
          <w:p w:rsidR="00B847CC" w:rsidRP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7CC" w:rsidRPr="00B847CC" w:rsidTr="00B847CC">
        <w:tc>
          <w:tcPr>
            <w:tcW w:w="2802" w:type="dxa"/>
          </w:tcPr>
          <w:p w:rsidR="00B847CC" w:rsidRPr="00B847CC" w:rsidRDefault="00B847CC" w:rsidP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47CC">
              <w:rPr>
                <w:rFonts w:ascii="Times New Roman" w:hAnsi="Times New Roman" w:cs="Times New Roman"/>
                <w:sz w:val="36"/>
                <w:szCs w:val="36"/>
              </w:rPr>
              <w:t>Молодёжь</w:t>
            </w:r>
          </w:p>
        </w:tc>
        <w:tc>
          <w:tcPr>
            <w:tcW w:w="6662" w:type="dxa"/>
          </w:tcPr>
          <w:p w:rsid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47CC">
              <w:rPr>
                <w:rFonts w:ascii="Times New Roman" w:hAnsi="Times New Roman" w:cs="Times New Roman"/>
                <w:sz w:val="36"/>
                <w:szCs w:val="36"/>
              </w:rPr>
              <w:t>это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</w:t>
            </w:r>
          </w:p>
          <w:p w:rsidR="00B847CC" w:rsidRPr="00B847CC" w:rsidRDefault="00B847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F6A5B" w:rsidRDefault="003F6A5B">
      <w:pPr>
        <w:rPr>
          <w:rFonts w:ascii="Times New Roman" w:hAnsi="Times New Roman" w:cs="Times New Roman"/>
          <w:sz w:val="36"/>
          <w:szCs w:val="36"/>
        </w:rPr>
      </w:pPr>
    </w:p>
    <w:p w:rsidR="00282FC7" w:rsidRDefault="00282FC7">
      <w:pPr>
        <w:rPr>
          <w:rFonts w:ascii="Times New Roman" w:hAnsi="Times New Roman" w:cs="Times New Roman"/>
          <w:sz w:val="36"/>
          <w:szCs w:val="36"/>
        </w:rPr>
      </w:pPr>
    </w:p>
    <w:p w:rsidR="00282FC7" w:rsidRDefault="00BD09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Черты экстремизма </w:t>
      </w:r>
    </w:p>
    <w:p w:rsidR="00BD095C" w:rsidRDefault="00BD095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095C" w:rsidTr="00BD095C">
        <w:tc>
          <w:tcPr>
            <w:tcW w:w="9571" w:type="dxa"/>
          </w:tcPr>
          <w:p w:rsidR="00BD095C" w:rsidRDefault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насилие или угроза насилия;</w:t>
            </w:r>
          </w:p>
          <w:p w:rsidR="00BD095C" w:rsidRDefault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95C" w:rsidTr="00BD095C">
        <w:tc>
          <w:tcPr>
            <w:tcW w:w="9571" w:type="dxa"/>
          </w:tcPr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одномерность восприятия общественных проблем; </w:t>
            </w:r>
          </w:p>
          <w:p w:rsidR="00BD095C" w:rsidRPr="00BD095C" w:rsidRDefault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95C" w:rsidTr="00BD095C">
        <w:tc>
          <w:tcPr>
            <w:tcW w:w="9571" w:type="dxa"/>
          </w:tcPr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фанатизм; </w:t>
            </w:r>
          </w:p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95C" w:rsidTr="00BD095C">
        <w:tc>
          <w:tcPr>
            <w:tcW w:w="9571" w:type="dxa"/>
          </w:tcPr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бездумное выполнение любых приказов; </w:t>
            </w:r>
          </w:p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95C" w:rsidTr="00BD095C">
        <w:tc>
          <w:tcPr>
            <w:tcW w:w="9571" w:type="dxa"/>
          </w:tcPr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опора не на разум, а на инстинкты, предрассудки;</w:t>
            </w:r>
          </w:p>
        </w:tc>
      </w:tr>
      <w:tr w:rsidR="00BD095C" w:rsidTr="00BD095C">
        <w:tc>
          <w:tcPr>
            <w:tcW w:w="9571" w:type="dxa"/>
          </w:tcPr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неспособность к толерантности;</w:t>
            </w:r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95C" w:rsidTr="00BD095C">
        <w:tc>
          <w:tcPr>
            <w:tcW w:w="9571" w:type="dxa"/>
          </w:tcPr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терпимость;</w:t>
            </w:r>
          </w:p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95C" w:rsidTr="00BD095C">
        <w:tc>
          <w:tcPr>
            <w:tcW w:w="9571" w:type="dxa"/>
          </w:tcPr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толерантность; </w:t>
            </w:r>
          </w:p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95C" w:rsidTr="00BD095C">
        <w:tc>
          <w:tcPr>
            <w:tcW w:w="9571" w:type="dxa"/>
          </w:tcPr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уважение;</w:t>
            </w:r>
          </w:p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95C" w:rsidTr="00BD095C">
        <w:tc>
          <w:tcPr>
            <w:tcW w:w="9571" w:type="dxa"/>
          </w:tcPr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понимание;</w:t>
            </w:r>
          </w:p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D095C" w:rsidRDefault="00BD095C">
      <w:pPr>
        <w:rPr>
          <w:rFonts w:ascii="Times New Roman" w:hAnsi="Times New Roman" w:cs="Times New Roman"/>
          <w:sz w:val="36"/>
          <w:szCs w:val="36"/>
        </w:rPr>
      </w:pPr>
    </w:p>
    <w:p w:rsidR="00BD095C" w:rsidRPr="00BD095C" w:rsidRDefault="00BD095C" w:rsidP="00BD095C">
      <w:pPr>
        <w:rPr>
          <w:rFonts w:ascii="Times New Roman" w:hAnsi="Times New Roman" w:cs="Times New Roman"/>
          <w:sz w:val="36"/>
          <w:szCs w:val="36"/>
        </w:rPr>
      </w:pPr>
    </w:p>
    <w:p w:rsidR="00BD095C" w:rsidRDefault="00BD095C" w:rsidP="00BD095C">
      <w:pPr>
        <w:rPr>
          <w:rFonts w:ascii="Times New Roman" w:hAnsi="Times New Roman" w:cs="Times New Roman"/>
          <w:sz w:val="36"/>
          <w:szCs w:val="36"/>
        </w:rPr>
      </w:pPr>
    </w:p>
    <w:p w:rsidR="00BD095C" w:rsidRDefault="00BD095C" w:rsidP="00BD095C">
      <w:pPr>
        <w:rPr>
          <w:rFonts w:ascii="Times New Roman" w:hAnsi="Times New Roman" w:cs="Times New Roman"/>
          <w:sz w:val="36"/>
          <w:szCs w:val="36"/>
        </w:rPr>
      </w:pPr>
    </w:p>
    <w:p w:rsidR="00BD095C" w:rsidRDefault="00BD095C" w:rsidP="00BD095C">
      <w:pPr>
        <w:rPr>
          <w:rFonts w:ascii="Times New Roman" w:hAnsi="Times New Roman" w:cs="Times New Roman"/>
          <w:sz w:val="36"/>
          <w:szCs w:val="36"/>
        </w:rPr>
      </w:pPr>
    </w:p>
    <w:p w:rsidR="00BD095C" w:rsidRDefault="00BD095C" w:rsidP="00BD095C">
      <w:pPr>
        <w:rPr>
          <w:rFonts w:ascii="Times New Roman" w:hAnsi="Times New Roman" w:cs="Times New Roman"/>
          <w:sz w:val="36"/>
          <w:szCs w:val="36"/>
        </w:rPr>
      </w:pPr>
    </w:p>
    <w:p w:rsidR="00BD095C" w:rsidRDefault="00BD095C" w:rsidP="00BD095C">
      <w:pPr>
        <w:rPr>
          <w:rFonts w:ascii="Times New Roman" w:hAnsi="Times New Roman" w:cs="Times New Roman"/>
          <w:sz w:val="36"/>
          <w:szCs w:val="36"/>
        </w:rPr>
      </w:pPr>
    </w:p>
    <w:p w:rsidR="00BD095C" w:rsidRDefault="00BD095C" w:rsidP="00BD095C">
      <w:pPr>
        <w:rPr>
          <w:rFonts w:ascii="Times New Roman" w:hAnsi="Times New Roman" w:cs="Times New Roman"/>
          <w:sz w:val="36"/>
          <w:szCs w:val="36"/>
        </w:rPr>
      </w:pPr>
    </w:p>
    <w:p w:rsidR="00BD095C" w:rsidRDefault="00BD095C" w:rsidP="00BD09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Виды экстремизма: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095C" w:rsidTr="00BD095C">
        <w:tc>
          <w:tcPr>
            <w:tcW w:w="4785" w:type="dxa"/>
          </w:tcPr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 направленности </w:t>
            </w:r>
          </w:p>
        </w:tc>
        <w:tc>
          <w:tcPr>
            <w:tcW w:w="4786" w:type="dxa"/>
          </w:tcPr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внутригосударственный</w:t>
            </w:r>
            <w:proofErr w:type="gramEnd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 (репрессии против собственного народа);</w:t>
            </w:r>
          </w:p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95C" w:rsidTr="00BD095C">
        <w:tc>
          <w:tcPr>
            <w:tcW w:w="4785" w:type="dxa"/>
          </w:tcPr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 </w:t>
            </w:r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националистический (отвергает интересы и права других наций)</w:t>
            </w:r>
            <w:proofErr w:type="gramStart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асштабности действий </w:t>
            </w:r>
          </w:p>
        </w:tc>
        <w:tc>
          <w:tcPr>
            <w:tcW w:w="4786" w:type="dxa"/>
          </w:tcPr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межгосударственный</w:t>
            </w:r>
            <w:proofErr w:type="gramEnd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 (утверждение своих норм и принципов в мировом масштабе).</w:t>
            </w:r>
          </w:p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95C" w:rsidTr="00BD095C">
        <w:tc>
          <w:tcPr>
            <w:tcW w:w="4785" w:type="dxa"/>
          </w:tcPr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 отношению к властным структурам </w:t>
            </w:r>
          </w:p>
        </w:tc>
        <w:tc>
          <w:tcPr>
            <w:tcW w:w="4786" w:type="dxa"/>
          </w:tcPr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государственный</w:t>
            </w:r>
            <w:proofErr w:type="gramEnd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 (осуществляемые властными структурами репрессии);</w:t>
            </w:r>
          </w:p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D095C" w:rsidTr="00BD095C">
        <w:tc>
          <w:tcPr>
            <w:tcW w:w="4785" w:type="dxa"/>
          </w:tcPr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экономический</w:t>
            </w:r>
            <w:proofErr w:type="gramEnd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 (установление одной формы собственности; устранение конкуренции и др.);</w:t>
            </w:r>
          </w:p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оппозиционный</w:t>
            </w:r>
            <w:proofErr w:type="gramEnd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 государству (антирежимные группировки; теракты).</w:t>
            </w:r>
          </w:p>
        </w:tc>
      </w:tr>
      <w:tr w:rsidR="00BD095C" w:rsidTr="00BD095C">
        <w:tc>
          <w:tcPr>
            <w:tcW w:w="4785" w:type="dxa"/>
          </w:tcPr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политический (в отношении властных структур, государственного строя);</w:t>
            </w:r>
          </w:p>
        </w:tc>
        <w:tc>
          <w:tcPr>
            <w:tcW w:w="4786" w:type="dxa"/>
          </w:tcPr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уховный</w:t>
            </w:r>
            <w:proofErr w:type="gramEnd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 (отрицание достижений других культур).</w:t>
            </w:r>
          </w:p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095C" w:rsidTr="00BD095C">
        <w:tc>
          <w:tcPr>
            <w:tcW w:w="4785" w:type="dxa"/>
          </w:tcPr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религиозный</w:t>
            </w:r>
            <w:proofErr w:type="gramEnd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 (нетерпимость к другим конфессиям);</w:t>
            </w:r>
          </w:p>
        </w:tc>
        <w:tc>
          <w:tcPr>
            <w:tcW w:w="4786" w:type="dxa"/>
          </w:tcPr>
          <w:p w:rsid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>экологический</w:t>
            </w:r>
            <w:proofErr w:type="gramEnd"/>
            <w:r w:rsidRPr="00BD095C">
              <w:rPr>
                <w:rFonts w:ascii="Times New Roman" w:hAnsi="Times New Roman" w:cs="Times New Roman"/>
                <w:sz w:val="36"/>
                <w:szCs w:val="36"/>
              </w:rPr>
              <w:t xml:space="preserve"> (против природоохранной политики; за полную ликвидацию промышленности);</w:t>
            </w:r>
          </w:p>
          <w:p w:rsidR="00BD095C" w:rsidRPr="00BD095C" w:rsidRDefault="00BD095C" w:rsidP="00BD09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D095C" w:rsidRDefault="00BD095C" w:rsidP="00BD095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BD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CC"/>
    <w:rsid w:val="00282FC7"/>
    <w:rsid w:val="003F6A5B"/>
    <w:rsid w:val="00B847CC"/>
    <w:rsid w:val="00B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2015-02-13T08:28:00Z</dcterms:created>
  <dcterms:modified xsi:type="dcterms:W3CDTF">2015-02-13T08:46:00Z</dcterms:modified>
</cp:coreProperties>
</file>